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новембар( писмени и контролни задаци)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разредна  настава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7.79527559055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69.1251896265261"/>
        <w:gridCol w:w="569.1251896265261"/>
        <w:gridCol w:w="569.1251896265261"/>
        <w:tblGridChange w:id="0">
          <w:tblGrid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69.1251896265261"/>
            <w:gridCol w:w="569.1251896265261"/>
            <w:gridCol w:w="569.12518962652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24. pid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24.pid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24.pid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предметна, новембар( писмени и контролни задаци)</w:t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tblGridChange w:id="0">
          <w:tblGrid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 јез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